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Science Applications International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6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001-35832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46-1932921</w:t>
            </w:r>
          </w:p>
        </w:tc>
      </w:tr>
      <w:tr>
        <w:trPr>
          <w:trHeight w:val="149"/>
        </w:trPr>
        <w:tc>
          <w:tcPr>
            <w:tcW w:w="356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12010 Sunset Hills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(703) 676-4300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SAIC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right="20" w:hanging="1199"/>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i w:val="1"/>
          <w:iCs w:val="1"/>
          <w:color w:val="auto"/>
        </w:rPr>
        <w:t>Departure of Directors or Certain Officers; Election of Directors; Appointment of Certain Officers; Compensatory Arrangements of Certain Officers</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James C. Reagan as Chief Executive Officer</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February 17, 2026, Science Applications International Corporation (the “Company”) announced that the Board of Directors of the Company (the “Board”) appointed James (“Jim”) C. Reagan as Chief Executive Officer of the Company, effective February 17, 2026 (the “Effective Date”). Mr. Reagan, age 67, has extensive background, knowledge and understanding of the sector as a senior finance executive with over two decades of experience in both private and publicly held companies in the defense and government services industries. Most recently, Mr. Reagan has served as Interim Chief Executive Officer for the Company since October 23, 2025, and previously served as Executive Vice President and Chief Financial Officer of Leidos Holdings, Inc. (NYSE: LDOS) from July 2015 until July 2021. Prior to joining Leidos, Mr. Reagan served as Chief Financial Officer for several organizations including Vencore, Inc., a defense contractor serving the Intelligence Community and Department of Defense, and at PAE, Inc., a defense and government services engineering contractor. Mr. Reagan was also Chief Financial Officer of Aspect Communications and held several senior roles at MCI Telecommunications, Nextel and AMS. Mr. Reagan has served as an independent member of the Board from January 2023 to October 23, 2025, and has continued to serve on the Board since October 2025 in an Employee Director capacity.</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Chief Executive Officer of the Company, Mr. Reagan’s initial annual compensation as Chief Executive Officer will be as follows: (i) an annual base salary of $1,200,000 effective as of February 17, 2026, (ii) a short-term incentive cash bonus target equal to 150% of his annual base salary, and (iii) $7,500,000 of long-term incentive awards comprised of 40% restricted stock units (“RSUs”) and 60% performance stock units (“PSUs”) under the Company’s 2023 equity incentive plan. Mr. Reagan will be eligible to participate in the Company’s deferred compensation plan. If Mr. Reagan is terminated without cause while he is serving as Chief Executive Officer, he will receive termination benefits pursuant to SAIC’s Executive Severance, CIC and Retirement Policy. There are no family relationships between Mr. Reagan and any other executive officer or director of the Company that require disclosure under Item 401(d) of Regulation S-K. There are no transactions between Mr. Reagan or any member of his immediate family and the Company that require disclosure under Item 404(a) of Regulation S-K.</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i w:val="1"/>
          <w:iCs w:val="1"/>
          <w:color w:val="auto"/>
        </w:rPr>
        <w:t>Regulation FD Disclosure.</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On February 17, 2026, the Company issued a press release announcing the events discussed in Item 5.02 above, the text of which is furnished as Exhibit 99.1 hereto and incorporated herein by reference. The information contained in this Item 7.01 and Exhibit 99.1 is being furnished and shall not be deemed “filed” for purposes of Section 18 of the Securities Exchange Act of 1934, as amended (the “Exchange Act”), or otherwise subject to the liabilities under Section 18. Furthermore, the information contained in this Item 7.01 and Exhibit 99.1 shall not be deemed to be incorporated by reference into the Company’s filings under the Securities Act of 1933, as amended, or the Exchange Act.</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Science Applications International Corporation on February 17, 2026</w:t>
            </w: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report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report may include, among others, estimates of future revenues, operating income, earnings, earnings per share, charges, total contract value, backlog, outstanding shares and cash flows, as well as statements about the Board’s ability to identify the Company’s new Chief Executive Officer in a timely manner and the outcome of future operations under new management.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Securities and Exchange Commission (the “SEC”), which may be viewed or obtained through the Investor Relations section of our website at saic.com or on the SEC’s website at sec.gov. Due to such risks, uncertainties and assumptions you are cautioned not to place undue reliance on such forward-looking statements, which speak only as of the date hereof. The Company expressly disclaims any duty to update any forward-looking statement provided in this report to reflect subsequent events, actual results or changes in the Company’s expectations. The Company also disclaims any duty to comment upon or correct information that may be contained in reports published by investment analysts or others.</w:t>
      </w:r>
    </w:p>
    <w:p>
      <w:pPr>
        <w:sectPr>
          <w:pgSz w:w="11900" w:h="16838" w:orient="portrait"/>
          <w:cols w:equalWidth="0" w:num="1">
            <w:col w:w="10980"/>
          </w:cols>
          <w:pgMar w:left="440" w:top="293" w:right="4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SCIENCE APPLICATIONS INTERNATIONAL CORPORATION</w:t>
      </w:r>
    </w:p>
    <w:p>
      <w:pPr>
        <w:spacing w:after="0" w:line="229" w:lineRule="exact"/>
        <w:rPr>
          <w:sz w:val="20"/>
          <w:szCs w:val="20"/>
          <w:color w:val="auto"/>
        </w:rPr>
      </w:pPr>
    </w:p>
    <w:p>
      <w:pPr>
        <w:spacing w:after="0"/>
        <w:tabs>
          <w:tab w:leader="none" w:pos="5180" w:val="left"/>
          <w:tab w:leader="none" w:pos="5600" w:val="left"/>
        </w:tabs>
        <w:rPr>
          <w:sz w:val="20"/>
          <w:szCs w:val="20"/>
          <w:color w:val="auto"/>
        </w:rPr>
      </w:pPr>
      <w:r>
        <w:rPr>
          <w:rFonts w:ascii="Times New Roman" w:cs="Times New Roman" w:eastAsia="Times New Roman" w:hAnsi="Times New Roman"/>
          <w:sz w:val="18"/>
          <w:szCs w:val="18"/>
          <w:color w:val="auto"/>
        </w:rPr>
        <w:t>Date: February 17, 2026</w:t>
      </w:r>
      <w:r>
        <w:rPr>
          <w:sz w:val="20"/>
          <w:szCs w:val="20"/>
          <w:color w:val="auto"/>
        </w:rPr>
        <w:tab/>
      </w:r>
      <w:r>
        <w:rPr>
          <w:rFonts w:ascii="Times New Roman" w:cs="Times New Roman" w:eastAsia="Times New Roman" w:hAnsi="Times New Roman"/>
          <w:sz w:val="18"/>
          <w:szCs w:val="18"/>
          <w:color w:val="auto"/>
        </w:rPr>
        <w:t>By:</w:t>
        <w:tab/>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Hilary L. Hageman</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Executive Vice President, General Counsel and Corporate Secretary</w:t>
      </w:r>
    </w:p>
    <w:p>
      <w:pPr>
        <w:sectPr>
          <w:pgSz w:w="11900" w:h="16838" w:orient="portrait"/>
          <w:cols w:equalWidth="0" w:num="1">
            <w:col w:w="10420"/>
          </w:cols>
          <w:pgMar w:left="440" w:top="293" w:right="10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SAIC Announces CEO Appointment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CEO, Former Board Member, and Seasoned Government Services Executive James Reagan Named CEO</w:t>
      </w:r>
    </w:p>
    <w:p>
      <w:pPr>
        <w:spacing w:after="0" w:line="227" w:lineRule="exact"/>
        <w:rPr>
          <w:sz w:val="20"/>
          <w:szCs w:val="20"/>
          <w:color w:val="auto"/>
        </w:rPr>
      </w:pPr>
    </w:p>
    <w:p>
      <w:pPr>
        <w:jc w:val="both"/>
        <w:ind w:right="180"/>
        <w:spacing w:after="0" w:line="224" w:lineRule="auto"/>
        <w:rPr>
          <w:sz w:val="20"/>
          <w:szCs w:val="20"/>
          <w:color w:val="auto"/>
        </w:rPr>
      </w:pPr>
      <w:r>
        <w:rPr>
          <w:rFonts w:ascii="Times New Roman" w:cs="Times New Roman" w:eastAsia="Times New Roman" w:hAnsi="Times New Roman"/>
          <w:sz w:val="18"/>
          <w:szCs w:val="18"/>
          <w:color w:val="auto"/>
        </w:rPr>
        <w:t>Reston, Va., Feb. 17, 2026 (GLOBE NEWSWIRE) Science Applications International Corporation (Nasdaq: SAIC), a premier Fortune 500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driving our nation’s digital transformation across the defense, space, civilian, and intelligence markets, today announced that the Company’s Board of Directors has appointed James (“Jim”) Reagan, Chief Executive Officer, effective immediately.</w:t>
      </w:r>
    </w:p>
    <w:p>
      <w:pPr>
        <w:spacing w:after="0" w:line="19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“Following a thorough search process, the selection of Jim Reagan as CEO was a unanimous decision by the Board,” said SAIC Board Chair Donna Morea. “Over the past few months, Jim has proven to be the steady hand at the tiller SAIC needs. He understands the Company’s strengths and opportunities and has been working with SAIC business leaders to drive the innovation, speed, and efficiency that will enable future growth and value creation for our customers, shareholders, and employees. We look forward to continuing to work with Jim in his new capacity.”</w:t>
      </w:r>
    </w:p>
    <w:p>
      <w:pPr>
        <w:spacing w:after="0" w:line="180"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Mr. Reagan is a seasoned executive, with nearly 40 years of experience, including two decades of senior leadership experience in the defense and government services industry and a significant background in business transformation. During his tenure as Executive Vice President &amp; Chief Financial Officer of Leidos Holdings, a Fortune 500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company serving government and commercial customers, he was instrumental in accelerating the company’s growth.</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Earlier in his career Mr. Reagan held Chief Financial Officer roles at Vencore, Inc., and PAE, both companies were leading providers of technology and engineering services for government customers. Before that, he was Chief Financial Officer of Aspect Communications and held several senior roles at MCI Telecommunications, Nextel and AMS. He brings deep knowledge and understanding of SAIC’s customers and commitment to advancing their mission, in addition to his extensive expertise across cybersecurity and intelligence, information technology, healthcare, and national security. Mr. Reagan has been a member of the SAIC Board since January 2023 and was appointed Interim CEO in October 2025.</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am honored by the Board’s decision and excited to continue the critical work we have begun to sharpen our focus, strengthen our execution and speed to market, and win. SAIC has a very strong future ahead and I am confident the efforts underway to further differentiate SAIC will generate more sustained, profitable growth in the coming years. I look forward to continuing to work with the Board and the talented SAIC team to achieve our goals,” Jim Reagan said.</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SAIC</w:t>
      </w:r>
    </w:p>
    <w:p>
      <w:pPr>
        <w:spacing w:after="0" w:line="121" w:lineRule="exact"/>
        <w:rPr>
          <w:sz w:val="20"/>
          <w:szCs w:val="20"/>
          <w:color w:val="auto"/>
        </w:rPr>
      </w:pPr>
    </w:p>
    <w:p>
      <w:pPr>
        <w:ind w:left="4"/>
        <w:spacing w:after="0" w:line="230" w:lineRule="auto"/>
        <w:rPr>
          <w:sz w:val="20"/>
          <w:szCs w:val="20"/>
          <w:color w:val="auto"/>
        </w:rPr>
      </w:pPr>
      <w:r>
        <w:rPr>
          <w:rFonts w:ascii="Times New Roman" w:cs="Times New Roman" w:eastAsia="Times New Roman" w:hAnsi="Times New Roman"/>
          <w:sz w:val="18"/>
          <w:szCs w:val="18"/>
          <w:color w:val="auto"/>
        </w:rPr>
        <w:t>SAIC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premier Fortune 500 mission integrator focused on advancing the power of technology and innovation to serve and protect our world. Our robust portfolio of offerings across the defense, space, civilian and intelligence customers includes secure high-end solutions in mission IT, enterprise IT, engineering services and professional services. We integrate emerging technology, rapidly and securely, into mission critical operations that modernize and enable critical national imperatives.</w:t>
      </w:r>
    </w:p>
    <w:p>
      <w:pPr>
        <w:spacing w:after="0" w:line="198"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We are approximately 24,000 strong; driven by mission, united by purpose, and inspired by opportunities. Headquartered in Reston, Virginia, SAIC has annual revenues of approximately $7.5 billion. For more information, visit saic.com. For ongoing news, please visit our newsroom.</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Darryn James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 Media and Brand Reputation</w:t>
      </w:r>
    </w:p>
    <w:p>
      <w:pPr>
        <w:spacing w:after="0" w:line="9" w:lineRule="exact"/>
        <w:rPr>
          <w:sz w:val="20"/>
          <w:szCs w:val="20"/>
          <w:color w:val="auto"/>
        </w:rPr>
      </w:pPr>
    </w:p>
    <w:p>
      <w:pPr>
        <w:ind w:left="4" w:right="9140" w:hanging="4"/>
        <w:spacing w:after="0" w:line="290" w:lineRule="auto"/>
        <w:tabs>
          <w:tab w:leader="none" w:pos="43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492-7834 publicrelations@saic.com</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Jon Raviv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left="4" w:right="9000" w:hanging="4"/>
        <w:spacing w:after="0" w:line="290"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676-4432 investorrelations@saic.com</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Forward-Looking Statements 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saic.com or on the SEC’s website at sec.gov.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02"/>
    </w:lvl>
  </w:abstractNum>
  <w:abstractNum w:abstractNumId="2">
    <w:nsid w:val="19495CFF"/>
    <w:multiLevelType w:val="hybridMultilevel"/>
    <w:lvl w:ilvl="0">
      <w:lvlJc w:val="left"/>
      <w:lvlText w:val="(%1)"/>
      <w:numFmt w:val="decimal"/>
      <w:start w:val="70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2026-02-17T07:06:30Z</dcterms:created>
  <dcterms:modified xsi:type="dcterms:W3CDTF">2026-02-17T07:06:30Z</dcterms:modified>
</cp:coreProperties>
</file>